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Приложение N 5</w:t>
      </w:r>
    </w:p>
    <w:p>
      <w:pPr>
        <w:pStyle w:val="ConsPlusNormal"/>
        <w:jc w:val="right"/>
        <w:rPr/>
      </w:pPr>
      <w:r>
        <w:rPr>
          <w:sz w:val="24"/>
        </w:rPr>
        <w:t>к приказу Министерства труда</w:t>
      </w:r>
    </w:p>
    <w:p>
      <w:pPr>
        <w:pStyle w:val="ConsPlusNormal"/>
        <w:jc w:val="right"/>
        <w:rPr/>
      </w:pPr>
      <w:r>
        <w:rPr>
          <w:sz w:val="24"/>
        </w:rPr>
        <w:t>и социальной защиты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15 января 2026 г. N 7н</w:t>
      </w:r>
    </w:p>
    <w:p>
      <w:pPr>
        <w:pStyle w:val="ConsPlusNormal"/>
        <w:jc w:val="center"/>
        <w:rPr>
          <w:color w:val="000000"/>
        </w:rPr>
      </w:pPr>
      <w:r>
        <w:rPr>
          <w:color w:val="000000"/>
        </w:rPr>
      </w:r>
      <w:bookmarkStart w:id="0" w:name="P230"/>
      <w:bookmarkStart w:id="1" w:name="P230"/>
      <w:bookmarkEnd w:id="1"/>
    </w:p>
    <w:p>
      <w:pPr>
        <w:pStyle w:val="ConsPlusTitle"/>
        <w:jc w:val="center"/>
        <w:rPr>
          <w:color w:val="000000"/>
        </w:rPr>
      </w:pPr>
      <w:bookmarkStart w:id="2" w:name="P230_Копия_1"/>
      <w:bookmarkEnd w:id="2"/>
      <w:r>
        <w:rPr>
          <w:color w:val="000000"/>
          <w:sz w:val="24"/>
        </w:rPr>
        <w:t>ПЕРЕЧЕНЬ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  <w:sz w:val="24"/>
        </w:rPr>
        <w:t>ТИПОВЫХ МЕРОПРИЯТИЙ ПРОГРАММЫ СОЦИАЛЬНОЙ АДАПТАЦИИ</w:t>
      </w:r>
    </w:p>
    <w:p>
      <w:pPr>
        <w:pStyle w:val="ConsPlus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4"/>
        </w:rPr>
        <w:t>1. В перечень типовых мероприятий программы социальной адаптации для получателя государственной социальной помощи на основании социального контракта (далее - Получатель) по мероприятию "Поиск работы" включаются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регистрация в единой цифровой платформе в сфере занятости и трудовых отношений "Работа в России" (в случае отсутствия такой регистрации на дату заключения социального контракта);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4"/>
        </w:rPr>
        <w:t>б) постановка на учет в органах занятости населения в качестве безработного или ищущего работу (в случае отсутствия такого статуса на дату заключения социального контракта);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в) прохождение профессиональной ориентации;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прохождение профессионального обучения или получение дополнительного профессионального образования в период действия социального контракта в срок, не превышающий трех месяцев;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осуществление поиска работы с последующим заключением трудового договора в период действия социального контракта;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прохождение в период действия социального контракта стажировки с последующим заключением трудового договора;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осуществление трудовой деятельности в период действия социального контракта;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color w:val="000000"/>
          <w:sz w:val="24"/>
        </w:rPr>
        <w:t xml:space="preserve">з) представление документов (сведений), необходимых для осуществления контроля выполнения обязательств, предусмотренных социальным контрактом, и мероприятий, предусмотренных программой социальной адаптации, и иного контроля в соответствии с </w:t>
      </w:r>
      <w:hyperlink r:id="rId2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&quot;О государственной социальной помощи&quot; (вместе с &quot;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{КонсультантПлюс}">
        <w:r>
          <w:rPr>
            <w:rStyle w:val="Style9"/>
            <w:color w:val="000000"/>
            <w:sz w:val="24"/>
          </w:rPr>
          <w:t>подпунктом "ж" пункта 49</w:t>
        </w:r>
      </w:hyperlink>
      <w:r>
        <w:rPr>
          <w:color w:val="000000"/>
          <w:sz w:val="24"/>
        </w:rPr>
        <w:t xml:space="preserve">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помощи", утвержденных постановлением Правительства Российской Федерации от 16 ноября 2023 г. N 1931 (далее - Правила);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прохождение профилактического медицинского осмотра;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к) получение юридической консультации;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л) получение психологической помощи.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color w:val="000000"/>
          <w:sz w:val="24"/>
        </w:rPr>
        <w:t xml:space="preserve">2. В перечень типовых мероприятий программы социальной адаптации для органов (организаций), указанных в </w:t>
      </w:r>
      <w:hyperlink r:id="rId3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&quot;О государственной социальной помощи&quot; (вместе с &quot;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{КонсультантПлюс}">
        <w:r>
          <w:rPr>
            <w:rStyle w:val="Style9"/>
            <w:color w:val="000000"/>
            <w:sz w:val="24"/>
          </w:rPr>
          <w:t>пункте 7</w:t>
        </w:r>
      </w:hyperlink>
      <w:r>
        <w:rPr>
          <w:color w:val="000000"/>
          <w:sz w:val="24"/>
        </w:rPr>
        <w:t xml:space="preserve"> Правил, по мероприятию "Поиск работы" включаются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оказание содействия Получателю в регистрации в единой цифровой платформе в сфере занятости и трудовых отношений "Работа в России" (в случае отсутствия такой регистрации на дату заключения социального контракта);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б) оказание содействия Получателю в постановке на учет в органах занятости населения в качестве безработного или ищущего работу (в случае отсутствия такого статуса на дату заключения социального контракта);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в) организация прохождения профессиональной ориентации Получателя;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организация прохождения профессионального обучения или получения дополнительного профессионального образования Получателя в период действия социального контракта в срок, не превышающий трех месяцев;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разработка и представление перечня вакансий Получателю;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осуществление возмещения расходов работодателю на прохождение стажировки;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осуществление выплаты Получателю в течение одного месяца с даты заключения социального контракта в размере величины прожиточного минимума для трудоспособного населения, установленного в субъекте Российской Федерации;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з) осуществление выплаты Получателю в течение первого месяца с даты подтверждения факта трудоустройства в размере величины прожиточного минимума для трудоспособного населения, установленного в субъекте Российской Федерации;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осуществление выплаты Получателю в течение второго месяца с даты подтверждения факта трудоустройства в размере величины прожиточного минимума для трудоспособного населения, установленного в субъекте Российской Федерации;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к) осуществление выплаты Получателю в течение третьего месяца с даты подтверждения факта трудоустройства в размере величины прожиточного минимума для трудоспособного населения, установленного в субъекте Российской Федерации;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л) осуществление выплаты Получателю на прохождение профессионального обучения или получение дополнительного профессионального образования;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м) предоставление консультационных услуг по получению мер социальной поддержки, предусмотренных федеральными законами, актами Президента Российской Федерации и Правительства Российской Федерации, законодательством субъектов Российской Федерации, актами органов местного самоуправления;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н) предоставление помощи в организации ухода за нетрудоспособными членами семьи Получателя;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о) организация предоставления медицинской и реабилитационной помощи, службы патронажа;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п) оказание содействия в направление несовершеннолетних членов семьи Получателя в дошкольную образовательную организацию;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р) предоставление юридической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с) предоставление психологической помощи.</w:t>
      </w:r>
    </w:p>
    <w:p>
      <w:pPr>
        <w:pStyle w:val="ConsPlusNormal"/>
        <w:spacing w:lineRule="auto" w:line="240" w:before="24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3. В перечень типовых мероприятий программы социальной адаптации для Получателя по мероприятию "Осуществление индивидуальной предпринимательской деятельности" включаются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регистрация в налоговом органе в качестве индивидуального предпринимателя в субъекте Российской Федерации, в котором подано заявление о назначении государственной социальной помощи на основании социального контракта;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б) подготовка и оформление разрешительной документации, необходимой для осуществления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в) постановка на учет в налоговом органе в качестве налогоплательщика налога на профессиональный доход;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прохождение профессионального обучения или получение дополнительного профессионального образования в период действия социального контракта в срок, не превышающий трех месяцев;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приобретение программного обеспечения и (или) неисключительных прав на программное обеспечение, а также на приобретение носителей электронной подписи;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принятие имущественных обязательств, необходимых для осуществления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"Интернет", а также в сервисах размещения объявлений и социальных сетях;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з) приобретение основных средств, необходимых для осуществления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приобретение материально-производственных запасов, необходимых для осуществления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к) прохождение профилактического медицинского осмотра;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л) получение юридической консультации;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м) получение психологической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н) предоставление документов (сведений), необходимых для осуществления контроля за выполнением обязательств, предусмотренных социальным контрактом, и мероприятий, предусмотренных программой социальной адаптации.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color w:val="000000"/>
          <w:sz w:val="24"/>
        </w:rPr>
        <w:t xml:space="preserve">4. В перечень типовых мероприятий программы социальной адаптации для органов (организаций), указанных в </w:t>
      </w:r>
      <w:hyperlink r:id="rId4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&quot;О государственной социальной помощи&quot; (вместе с &quot;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{КонсультантПлюс}">
        <w:r>
          <w:rPr>
            <w:rStyle w:val="Style9"/>
            <w:color w:val="000000"/>
            <w:sz w:val="24"/>
          </w:rPr>
          <w:t>пункте 7</w:t>
        </w:r>
      </w:hyperlink>
      <w:r>
        <w:rPr>
          <w:color w:val="000000"/>
          <w:sz w:val="24"/>
        </w:rPr>
        <w:t xml:space="preserve"> Правил, по мероприятию "Осуществление индивидуальной предпринимательской деятельности" включаются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предоставление Получателю консультационных услуг по вопросам начала осуществления индивидуальной предпринимательской деятельности, правового обеспечения, маркетингового сопровождения деятельности и бизнес-планирования, а также информационного сопровождения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б) оказание содействия Получателю в подготовке и оформлении разрешительной документации, необходимой для осуществления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в) оказание помощи Получателю в поиске и аренде помещения под выбранное направление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организация прохождения профессионального обучения или получения дополнительного профессионального образования Получателя в период действия социального контракта в срок, не превышающий трех месяцев;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осуществление денежной выплаты Получателю в размере до 10 процентов от полного размера выплаты на осуществление индивидуальной предпринимательской деятельности, направленной на компенсацию расходов, связанных с подготовкой и оформлением разрешительной документации, необходимой для осуществления предпринимательской деятельности, на приобретение программного обеспечения и (или) неисключительных прав на программное обеспечение, а также на приобретение носителей электронной подписи;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осуществление денежной выплаты Получателю в размере до 15 процентов от полного размера выплаты на осуществление индивидуальной предпринимательской деятельности, направленной на принятие имущественных обязательств, необходимых для осуществления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осуществление денежной выплаты Получателю в размере до 5 процентов от полного размера выплаты на осуществление индивидуальной предпринимательской деятельности, направленной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"Интернет", а также в сервисах размещения объявлений и социальных сетях;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з) осуществление денежной выплаты Получателю в размере не менее 70 процентов от полного размера выплаты на осуществление индивидуальной предпринимательской деятельности, направленной на приобретение основных средств, необходимых для осуществления предпринимательской деятельности, материально-производственных запасов, необходимых для осуществления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осуществление выплаты Получателю на прохождение профессионального обучения или получение дополнительного профессионального образования;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к) оказание содействия Получателю в размещении и (или) продвижении продукции (товаров, работ, услуг) на торговых площадках (сайтах), функционирующих в информационно-телекоммуникационной сети "Интернет", а также в сервисах размещения объявлений и социальных сетях;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л) проведение выездной проверки осуществления индивидуальной предпринимательской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м) предоставление консультационных услуг по получению мер социальной поддержки, предусмотренных федеральными законами, актами Президента Российской Федерации и Правительства Российской Федерации, законодательством субъектов Российской Федерации, актами органов местного самоуправления;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н) предоставление помощи в организации ухода за нетрудоспособными членами семьи Получателя;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о) организация предоставления медицинской и реабилитационной помощи, службы патронажа;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п) оказание содействия в направление несовершеннолетних членов семьи Получателя в дошкольную образовательную организацию;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р) предоставление юридической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с) предоставление психологической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т) предоставление документов (сведений), необходимых для осуществления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адаптации.</w:t>
      </w:r>
    </w:p>
    <w:p>
      <w:pPr>
        <w:pStyle w:val="ConsPlusNormal"/>
        <w:spacing w:lineRule="auto" w:line="240" w:before="24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5. В перечень типовых мероприятий программы социальной адаптации для Получателя по мероприятию "Ведение личного подсобного хозяйства" включаются следующие мероприятия:</w:t>
      </w:r>
    </w:p>
    <w:p>
      <w:pPr>
        <w:pStyle w:val="ConsPlusNormal"/>
        <w:spacing w:lineRule="auto" w:line="240" w:before="24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постановка на учет в налоговом органе в качестве налогоплательщика налога на профессиональный доход;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б) прохождение профессионального обучения или получение дополнительного профессионального образования в период действия социального контракта в срок, не превышающий трех месяцев;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color w:val="000000"/>
          <w:sz w:val="24"/>
        </w:rPr>
        <w:t>в) приобретение продукции, относимой к сельскохозяйственной;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приобретение товаров, необходимых для ведения личного подсобного хозяйства, в соответствии со сметой расходов;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реализация сельскохозяйственной продукции, произведенной и (или) переработанной при ведении личного подсобного хозяйства;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прохождение профилактического медицинского осмотра;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получение юридической консультации;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з) получение психологической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предоставление документов (сведений), необходимых для осуществления контроля за выполнением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color w:val="000000"/>
          <w:sz w:val="24"/>
        </w:rPr>
        <w:t xml:space="preserve">6. В перечень типовых мероприятий программы социальной адаптации для органов (организаций), указанных в </w:t>
      </w:r>
      <w:hyperlink r:id="rId5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&quot;О государственной социальной помощи&quot; (вместе с &quot;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{КонсультантПлюс}">
        <w:r>
          <w:rPr>
            <w:rStyle w:val="Style9"/>
            <w:color w:val="000000"/>
            <w:sz w:val="24"/>
          </w:rPr>
          <w:t>пункте 7</w:t>
        </w:r>
      </w:hyperlink>
      <w:r>
        <w:rPr>
          <w:color w:val="000000"/>
          <w:sz w:val="24"/>
        </w:rPr>
        <w:t xml:space="preserve"> Правил, по мероприятию "Ведение личного подсобного хозяйства" включаются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предоставление Получателю консультационных услуг по вопросам начала ведения личного подсобного хозяйства, правового обеспечения, маркетингового сопровождения деятельности и бизнес-планирования, а также информационного сопровождения деятельности;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б) оказание Получателю помощи в подборе земельного участка для ведения личного подсобного хозяйства;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в) организация прохождения профессионального обучения или получения дополнительного профессионального образования Получателя в период действия социального контракта в срок, не превышающий трех месяцев;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оказание содействия Получателю в подготовке и оформлении разрешительной документации, необходимой для ведения личного подсобного хозяйства;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оказание содействия Получателю в получении документов ветеринарного значения;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осуществление Получателю единовременной (либо выплачиваемой по частям) денежной выплаты на реализацию мероприятий по ведению личного подсобного хозяйства;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осуществление денежной выплаты Получателю в период прохождения профессионального обучения или получения дополнительного профессионального образования;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з) проведение выездной проверки ведения личного подсобного хозяйства;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предоставление консультационных услуг по получению мер социальной поддержки, предусмотренных федеральными законами, актами Президента Российской Федерации и Правительства Российской Федерации, законодательством субъектов Российской Федерации, актами органов местного самоуправления;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к) предоставление помощи в организации ухода за нетрудоспособными членами семьи Получателя;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л) организация предоставления профилактического медицинского осмотра;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м) организация предоставления медицинской и реабилитационной помощи, службы патронажа;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н) оказание содействия в направлении несовершеннолетних членов семьи Получателя в дошкольную образовательную организацию;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о) предоставление юридической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п) предоставление психологической помощи.</w:t>
      </w:r>
    </w:p>
    <w:p>
      <w:pPr>
        <w:pStyle w:val="ConsPlusNormal"/>
        <w:spacing w:lineRule="auto" w:line="240" w:before="24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7. В перечень типовых мероприятий программы социальной адаптации для Получателя по мероприятию "Иные мероприятия, направленные на преодоление гражданином трудной жизненной ситуации" включаются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приобретение продовольственных товаров первой необходимости;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б) приобретение непродовольственных товаров первой необходимости;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в) приобретение одежды, обуви;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приобретение детских товаров;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приобретение товаров для обеспечения дошкольного и школьного образования;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приобретение лекарственных препаратов;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прохождение профилактического медицинского осмотра;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з) получение юридической консультации;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получение психологической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к) предоставление подтверждающих документов о целевом использовании денежной выплаты, направленной на удовлетворение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необходимости, одежды, 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в товарах и услугах дошкольного и школьного образования.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color w:val="000000"/>
          <w:sz w:val="24"/>
        </w:rPr>
        <w:t xml:space="preserve">8. В перечень типовых мероприятий программы социальной адаптации для органов (организаций), указанных в </w:t>
      </w:r>
      <w:hyperlink r:id="rId6" w:tooltip="Постановление Правительства РФ от 16.11.2023 N 1931 (ред. от 29.12.2025) &quot;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&quot;О государственной социальной помощи&quot; (вместе с &quot;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{КонсультантПлюс}">
        <w:r>
          <w:rPr>
            <w:rStyle w:val="Style9"/>
            <w:color w:val="000000"/>
            <w:sz w:val="24"/>
          </w:rPr>
          <w:t>пункте 7</w:t>
        </w:r>
      </w:hyperlink>
      <w:r>
        <w:rPr>
          <w:color w:val="000000"/>
          <w:sz w:val="24"/>
        </w:rPr>
        <w:t xml:space="preserve"> Правил, по мероприятию "Иные мероприятия, направленные на преодоление гражданином трудной жизненной ситуации" включаются следующие мероприятия: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а) осуществление Получателю единовременной (либо выплачиваемой по частям в зависимости от этапа исполнения мероприятий программы социальной адаптации) денежной выплаты на реализацию мероприятий, направленных на преодоление трудной жизненной ситуации семьи Получателя (одиноко проживающего Получателя), в размере величины прожиточного минимума для трудоспособного населения на период действия социального контракта, но не более 6 месяцев;</w:t>
      </w:r>
    </w:p>
    <w:p>
      <w:pPr>
        <w:pStyle w:val="ConsPlusNormal"/>
        <w:spacing w:lineRule="auto" w:line="240" w:before="0" w:after="0"/>
        <w:ind w:firstLine="540"/>
        <w:jc w:val="both"/>
        <w:rPr/>
      </w:pPr>
      <w:r>
        <w:rPr>
          <w:color w:val="000000"/>
          <w:sz w:val="24"/>
        </w:rPr>
        <w:t xml:space="preserve">б) оказание содействия в прохождении курса реабилитации больных наркоманией Получателю (членам семьи Получателя) после получения им (ими) наркологической помощи в соответствии с Федеральным </w:t>
      </w:r>
      <w:hyperlink r:id="rId7" w:tooltip="Федеральный закон от 08.01.1998 N 3-ФЗ (ред. от 08.08.2024) &quot;О наркотических средствах и психотропных веществах&quot; {КонсультантПлюс}">
        <w:r>
          <w:rPr>
            <w:rStyle w:val="Style9"/>
            <w:color w:val="000000"/>
            <w:sz w:val="24"/>
          </w:rPr>
          <w:t>законом</w:t>
        </w:r>
      </w:hyperlink>
      <w:r>
        <w:rPr>
          <w:color w:val="000000"/>
          <w:sz w:val="24"/>
        </w:rPr>
        <w:t xml:space="preserve"> от 8 января 1998 г. N 3-ФЗ "О наркотических средствах и психотропных веществах";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в) предоставление консультационных услуг по получению мер социальной поддержки, предусмотренных федеральными законами, актами Президента Российской Федерации и Правительства Российской Федерации, законодательством субъектов Российской Федерации, актами органов местного самоуправления;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г) предоставление помощи в организации ухода за нетрудоспособными членами семьи Получателя;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д) организация предоставления профилактического медицинского осмотра;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е) организация предоставления медицинской и реабилитационной помощи и службы патронажа;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ж) оказание содействия в направление несовершеннолетних членов семьи Получателя в дошкольную образовательную организацию;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з) предоставление юридической помощи;</w:t>
      </w:r>
    </w:p>
    <w:p>
      <w:pPr>
        <w:pStyle w:val="ConsPlusNormal"/>
        <w:spacing w:lineRule="auto" w:line="240" w:before="0" w:after="0"/>
        <w:ind w:firstLine="540"/>
        <w:jc w:val="both"/>
        <w:rPr>
          <w:color w:val="000000"/>
        </w:rPr>
      </w:pPr>
      <w:r>
        <w:rPr>
          <w:color w:val="000000"/>
          <w:sz w:val="24"/>
        </w:rPr>
        <w:t>и) предоставление психологической помощи.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type w:val="nextPage"/>
      <w:pgSz w:w="11906" w:h="16838"/>
      <w:pgMar w:left="1133" w:right="566" w:gutter="0" w:header="0" w:top="731" w:footer="0" w:bottom="1369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9477&amp;date=07.04.2026&amp;dst=100206&amp;field=134" TargetMode="External"/><Relationship Id="rId3" Type="http://schemas.openxmlformats.org/officeDocument/2006/relationships/hyperlink" Target="https://login.consultant.ru/link/?req=doc&amp;base=LAW&amp;n=509477&amp;date=07.04.2026&amp;dst=100673&amp;field=134" TargetMode="External"/><Relationship Id="rId4" Type="http://schemas.openxmlformats.org/officeDocument/2006/relationships/hyperlink" Target="https://login.consultant.ru/link/?req=doc&amp;base=LAW&amp;n=509477&amp;date=07.04.2026&amp;dst=100673&amp;field=134" TargetMode="External"/><Relationship Id="rId5" Type="http://schemas.openxmlformats.org/officeDocument/2006/relationships/hyperlink" Target="https://login.consultant.ru/link/?req=doc&amp;base=LAW&amp;n=509477&amp;date=07.04.2026&amp;dst=100673&amp;field=134" TargetMode="External"/><Relationship Id="rId6" Type="http://schemas.openxmlformats.org/officeDocument/2006/relationships/hyperlink" Target="https://login.consultant.ru/link/?req=doc&amp;base=LAW&amp;n=509477&amp;date=07.04.2026&amp;dst=100673&amp;field=134" TargetMode="External"/><Relationship Id="rId7" Type="http://schemas.openxmlformats.org/officeDocument/2006/relationships/hyperlink" Target="https://login.consultant.ru/link/?req=doc&amp;base=LAW&amp;n=500697&amp;date=07.04.2026&amp;dst=306&amp;field=134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LibreOffice/25.2.3.2$Linux_X86_64 LibreOffice_project/520$Build-2</Application>
  <AppVersion>15.0000</AppVersion>
  <Pages>6</Pages>
  <Words>1861</Words>
  <Characters>15087</Characters>
  <CharactersWithSpaces>16831</CharactersWithSpaces>
  <Paragraphs>117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2026-04-07T02:32:19Z</dcterms:created>
  <dc:creator/>
  <dc:description/>
  <dc:language>ru-RU</dc:language>
  <cp:lastModifiedBy/>
  <dcterms:modified xsi:type="dcterms:W3CDTF">2026-04-07T09:50:48Z</dcterms:modified>
  <cp:revision>2</cp:revision>
  <dc:subject/>
  <dc:title>Приказ Минтруда России от 15.01.2026 N 7н
"Об утверждении перечней, применяемых в рамках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
(Зарегистрировано в Минюсте России 17.03.2026 N 85642)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